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EE0" w:rsidRPr="00AE5518" w:rsidRDefault="008A6804" w:rsidP="00AE5518">
      <w:pPr>
        <w:pStyle w:val="normal0"/>
        <w:tabs>
          <w:tab w:val="left" w:pos="540"/>
          <w:tab w:val="center" w:pos="6120"/>
        </w:tabs>
        <w:spacing w:after="240" w:line="360" w:lineRule="auto"/>
        <w:ind w:firstLine="547"/>
        <w:jc w:val="center"/>
        <w:rPr>
          <w:sz w:val="26"/>
          <w:szCs w:val="26"/>
        </w:rPr>
      </w:pPr>
      <w:r w:rsidRPr="00AE5518">
        <w:rPr>
          <w:b/>
          <w:smallCaps/>
          <w:sz w:val="26"/>
          <w:szCs w:val="26"/>
        </w:rPr>
        <w:t>THÔNG TIN VỀ LUẬN ÁN TIẾN SĨ</w:t>
      </w:r>
    </w:p>
    <w:p w:rsidR="00033EE0" w:rsidRPr="00A17E77" w:rsidRDefault="008A6804" w:rsidP="00AE5518">
      <w:pPr>
        <w:pStyle w:val="normal0"/>
        <w:tabs>
          <w:tab w:val="left" w:pos="5760"/>
          <w:tab w:val="left" w:pos="9100"/>
        </w:tabs>
        <w:spacing w:line="360" w:lineRule="auto"/>
        <w:ind w:right="52" w:firstLine="547"/>
        <w:rPr>
          <w:sz w:val="26"/>
          <w:szCs w:val="26"/>
        </w:rPr>
      </w:pPr>
      <w:r w:rsidRPr="00A17E77">
        <w:rPr>
          <w:sz w:val="26"/>
          <w:szCs w:val="26"/>
        </w:rPr>
        <w:t>1. Họ và tên nghiên cứu sinh</w:t>
      </w:r>
      <w:r w:rsidRPr="00A17E77">
        <w:rPr>
          <w:i/>
          <w:sz w:val="26"/>
          <w:szCs w:val="26"/>
        </w:rPr>
        <w:t xml:space="preserve">:  </w:t>
      </w:r>
      <w:r w:rsidRPr="00A17E77">
        <w:rPr>
          <w:sz w:val="26"/>
          <w:szCs w:val="26"/>
        </w:rPr>
        <w:t>Lê Thanh Nga</w:t>
      </w:r>
    </w:p>
    <w:p w:rsidR="00033EE0" w:rsidRPr="00A17E77" w:rsidRDefault="008A6804" w:rsidP="00AE5518">
      <w:pPr>
        <w:pStyle w:val="normal0"/>
        <w:tabs>
          <w:tab w:val="left" w:pos="5760"/>
          <w:tab w:val="left" w:pos="9100"/>
        </w:tabs>
        <w:spacing w:line="360" w:lineRule="auto"/>
        <w:ind w:right="52" w:firstLine="547"/>
        <w:rPr>
          <w:sz w:val="26"/>
          <w:szCs w:val="26"/>
        </w:rPr>
      </w:pPr>
      <w:r w:rsidRPr="00A17E77">
        <w:rPr>
          <w:sz w:val="26"/>
          <w:szCs w:val="26"/>
        </w:rPr>
        <w:t xml:space="preserve">2. Giới tính: Nữ </w:t>
      </w:r>
    </w:p>
    <w:p w:rsidR="00033EE0" w:rsidRPr="00A17E77" w:rsidRDefault="008A6804" w:rsidP="00AE5518">
      <w:pPr>
        <w:pStyle w:val="normal0"/>
        <w:tabs>
          <w:tab w:val="left" w:pos="5760"/>
          <w:tab w:val="left" w:pos="9100"/>
        </w:tabs>
        <w:spacing w:line="360" w:lineRule="auto"/>
        <w:ind w:right="52" w:firstLine="547"/>
        <w:rPr>
          <w:sz w:val="26"/>
          <w:szCs w:val="26"/>
        </w:rPr>
      </w:pPr>
      <w:r w:rsidRPr="00A17E77">
        <w:rPr>
          <w:sz w:val="26"/>
          <w:szCs w:val="26"/>
        </w:rPr>
        <w:t>3. Ngày sinh:   17/6/1978</w:t>
      </w:r>
    </w:p>
    <w:p w:rsidR="00033EE0" w:rsidRPr="00A17E77" w:rsidRDefault="008A6804" w:rsidP="00AE5518">
      <w:pPr>
        <w:pStyle w:val="normal0"/>
        <w:tabs>
          <w:tab w:val="left" w:pos="5760"/>
          <w:tab w:val="left" w:pos="9100"/>
        </w:tabs>
        <w:spacing w:line="360" w:lineRule="auto"/>
        <w:ind w:right="52" w:firstLine="547"/>
        <w:rPr>
          <w:sz w:val="26"/>
          <w:szCs w:val="26"/>
        </w:rPr>
      </w:pPr>
      <w:r w:rsidRPr="00A17E77">
        <w:rPr>
          <w:sz w:val="26"/>
          <w:szCs w:val="26"/>
        </w:rPr>
        <w:t>4. Nơi sinh:  Thanh Hóa</w:t>
      </w:r>
    </w:p>
    <w:p w:rsidR="00033EE0" w:rsidRPr="00A17E77" w:rsidRDefault="008A6804" w:rsidP="00AE5518">
      <w:pPr>
        <w:pStyle w:val="normal0"/>
        <w:tabs>
          <w:tab w:val="left" w:pos="5760"/>
          <w:tab w:val="left" w:pos="9100"/>
        </w:tabs>
        <w:spacing w:line="360" w:lineRule="auto"/>
        <w:ind w:right="52" w:firstLine="547"/>
        <w:jc w:val="both"/>
        <w:rPr>
          <w:sz w:val="26"/>
          <w:szCs w:val="26"/>
        </w:rPr>
      </w:pPr>
      <w:r w:rsidRPr="00A17E77">
        <w:rPr>
          <w:sz w:val="26"/>
          <w:szCs w:val="26"/>
        </w:rPr>
        <w:t>5. Quyết định công nhận nghiên cứu sinh: Quyết định số 1368/QĐ-HVQLGD ngày 19 tháng 12 năm 2016 của Giám đốc Học viện Quản lý Giáo dục</w:t>
      </w:r>
    </w:p>
    <w:p w:rsidR="00033EE0" w:rsidRPr="00A17E77" w:rsidRDefault="008A6804" w:rsidP="00AE5518">
      <w:pPr>
        <w:pStyle w:val="normal0"/>
        <w:tabs>
          <w:tab w:val="left" w:pos="5760"/>
          <w:tab w:val="left" w:pos="9100"/>
        </w:tabs>
        <w:spacing w:line="360" w:lineRule="auto"/>
        <w:ind w:right="52" w:firstLine="547"/>
        <w:jc w:val="both"/>
        <w:rPr>
          <w:sz w:val="26"/>
          <w:szCs w:val="26"/>
        </w:rPr>
      </w:pPr>
      <w:r w:rsidRPr="00A17E77">
        <w:rPr>
          <w:sz w:val="26"/>
          <w:szCs w:val="26"/>
        </w:rPr>
        <w:t>6. Quyết định giao đề tài luận án: Quyết định số 1378/QĐ-HVQLGD ngày 19 tháng 12 năm 2016 của Giám đốc Học viện Quản lý Giáo dục</w:t>
      </w:r>
    </w:p>
    <w:p w:rsidR="00033EE0" w:rsidRPr="00A17E77" w:rsidRDefault="008A6804" w:rsidP="00AE5518">
      <w:pPr>
        <w:pStyle w:val="normal0"/>
        <w:tabs>
          <w:tab w:val="left" w:pos="5760"/>
          <w:tab w:val="left" w:pos="9100"/>
        </w:tabs>
        <w:spacing w:line="360" w:lineRule="auto"/>
        <w:ind w:right="52" w:firstLine="547"/>
        <w:jc w:val="both"/>
        <w:rPr>
          <w:b/>
          <w:sz w:val="26"/>
          <w:szCs w:val="26"/>
        </w:rPr>
      </w:pPr>
      <w:r w:rsidRPr="00A17E77">
        <w:rPr>
          <w:sz w:val="26"/>
          <w:szCs w:val="26"/>
        </w:rPr>
        <w:t xml:space="preserve"> Đề tài được giao: “</w:t>
      </w:r>
      <w:r w:rsidRPr="00A17E77">
        <w:rPr>
          <w:b/>
          <w:i/>
          <w:sz w:val="26"/>
          <w:szCs w:val="26"/>
        </w:rPr>
        <w:t>Quản lý đào tạo giáo viên mầm non trình độ trung cấp theo tiếp cận năng lực</w:t>
      </w:r>
      <w:r w:rsidRPr="00A17E77">
        <w:rPr>
          <w:b/>
          <w:sz w:val="26"/>
          <w:szCs w:val="26"/>
        </w:rPr>
        <w:t>”</w:t>
      </w:r>
    </w:p>
    <w:p w:rsidR="00033EE0" w:rsidRPr="00A17E77" w:rsidRDefault="008A6804" w:rsidP="00AE5518">
      <w:pPr>
        <w:pStyle w:val="normal0"/>
        <w:tabs>
          <w:tab w:val="left" w:pos="5760"/>
          <w:tab w:val="left" w:pos="9100"/>
        </w:tabs>
        <w:spacing w:line="360" w:lineRule="auto"/>
        <w:ind w:right="52" w:firstLine="547"/>
        <w:jc w:val="both"/>
        <w:rPr>
          <w:sz w:val="26"/>
          <w:szCs w:val="26"/>
        </w:rPr>
      </w:pPr>
      <w:r w:rsidRPr="00A17E77">
        <w:rPr>
          <w:sz w:val="26"/>
          <w:szCs w:val="26"/>
        </w:rPr>
        <w:t>7. Các thay đổi trong quá trình đào tạo:</w:t>
      </w:r>
    </w:p>
    <w:p w:rsidR="00033EE0" w:rsidRPr="00A17E77" w:rsidRDefault="008A6804" w:rsidP="00AE5518">
      <w:pPr>
        <w:pStyle w:val="normal0"/>
        <w:spacing w:line="360" w:lineRule="auto"/>
        <w:ind w:firstLine="547"/>
        <w:jc w:val="both"/>
        <w:rPr>
          <w:b/>
          <w:i/>
          <w:sz w:val="26"/>
          <w:szCs w:val="26"/>
        </w:rPr>
      </w:pPr>
      <w:r w:rsidRPr="00A17E77">
        <w:rPr>
          <w:sz w:val="26"/>
          <w:szCs w:val="26"/>
        </w:rPr>
        <w:t xml:space="preserve">- Chỉnh sửa tên đề tài theo Quyết định số 1073/QĐ-HVQLGD ngày 31 tháng 12 năm 2020 của Giám đốc Học viện Quản lý Giáo dục thành </w:t>
      </w:r>
      <w:r w:rsidRPr="00A17E77">
        <w:rPr>
          <w:b/>
          <w:i/>
          <w:sz w:val="26"/>
          <w:szCs w:val="26"/>
        </w:rPr>
        <w:t>“Quản lý đào tạo giáo viên mầm non theo tiếp cận năng lực ở các trường Cao đẳng Sư phạm”.</w:t>
      </w:r>
    </w:p>
    <w:p w:rsidR="00033EE0" w:rsidRPr="00A17E77" w:rsidRDefault="008A6804" w:rsidP="00AE5518">
      <w:pPr>
        <w:pStyle w:val="normal0"/>
        <w:spacing w:line="360" w:lineRule="auto"/>
        <w:ind w:firstLine="720"/>
        <w:jc w:val="both"/>
        <w:rPr>
          <w:sz w:val="26"/>
          <w:szCs w:val="26"/>
        </w:rPr>
      </w:pPr>
      <w:r w:rsidRPr="00A17E77">
        <w:rPr>
          <w:sz w:val="26"/>
          <w:szCs w:val="26"/>
        </w:rPr>
        <w:t>- Chỉnh sửa tên đề tài theo Quyết định số 441/QĐ-HVQLGD ngày 24 tháng 06 năm 2021 của Giám đốc Học viện Quản lý Giáo dục thành “Quản lý đào tạo giáo viên mầm non theo tiếp cận năng lực ở các trường Cao đẳng Sư phạm khu vực đồng bằng Sông Hồng”.</w:t>
      </w:r>
    </w:p>
    <w:p w:rsidR="00033EE0" w:rsidRPr="00A17E77" w:rsidRDefault="008A6804" w:rsidP="00AE5518">
      <w:pPr>
        <w:pStyle w:val="normal0"/>
        <w:spacing w:line="360" w:lineRule="auto"/>
        <w:ind w:firstLine="547"/>
        <w:jc w:val="both"/>
        <w:rPr>
          <w:b/>
          <w:sz w:val="26"/>
          <w:szCs w:val="26"/>
        </w:rPr>
      </w:pPr>
      <w:r w:rsidRPr="00A17E77">
        <w:rPr>
          <w:sz w:val="26"/>
          <w:szCs w:val="26"/>
        </w:rPr>
        <w:t xml:space="preserve">8. Tên đề tài luận án chính thức: </w:t>
      </w:r>
      <w:r w:rsidRPr="00A17E77">
        <w:rPr>
          <w:b/>
          <w:i/>
          <w:sz w:val="26"/>
          <w:szCs w:val="26"/>
        </w:rPr>
        <w:t>“Quản lý đào tạo giáo viên mầm non theo tiếp cận năng lực ở các trường Cao đẳng Sư phạm khu vực đồng bằng Sông Hồng”</w:t>
      </w:r>
      <w:r w:rsidRPr="00A17E77">
        <w:rPr>
          <w:b/>
          <w:sz w:val="26"/>
          <w:szCs w:val="26"/>
        </w:rPr>
        <w:t xml:space="preserve"> </w:t>
      </w:r>
    </w:p>
    <w:p w:rsidR="00033EE0" w:rsidRPr="00A17E77" w:rsidRDefault="008A6804" w:rsidP="00AE5518">
      <w:pPr>
        <w:pStyle w:val="normal0"/>
        <w:spacing w:line="360" w:lineRule="auto"/>
        <w:ind w:firstLine="547"/>
        <w:jc w:val="both"/>
        <w:rPr>
          <w:sz w:val="26"/>
          <w:szCs w:val="26"/>
        </w:rPr>
      </w:pPr>
      <w:r w:rsidRPr="00A17E77">
        <w:rPr>
          <w:sz w:val="26"/>
          <w:szCs w:val="26"/>
        </w:rPr>
        <w:t>9. Chuyên ngành:   Quản lý giáo dục           10. Mã số: 9 14 01 14</w:t>
      </w:r>
    </w:p>
    <w:p w:rsidR="00033EE0" w:rsidRPr="00A17E77" w:rsidRDefault="00AE5518" w:rsidP="00AE5518">
      <w:pPr>
        <w:pStyle w:val="normal0"/>
        <w:tabs>
          <w:tab w:val="left" w:pos="5760"/>
          <w:tab w:val="left" w:pos="9100"/>
        </w:tabs>
        <w:spacing w:line="360" w:lineRule="auto"/>
        <w:ind w:right="52" w:firstLine="547"/>
        <w:rPr>
          <w:sz w:val="26"/>
          <w:szCs w:val="26"/>
        </w:rPr>
      </w:pPr>
      <w:r w:rsidRPr="00A17E77">
        <w:rPr>
          <w:sz w:val="26"/>
          <w:szCs w:val="26"/>
        </w:rPr>
        <w:t>11. Cán bộ hướng dẫn KH:</w:t>
      </w:r>
      <w:r w:rsidRPr="00A17E77">
        <w:rPr>
          <w:sz w:val="26"/>
          <w:szCs w:val="26"/>
          <w:lang w:val="vi-VN"/>
        </w:rPr>
        <w:t xml:space="preserve"> </w:t>
      </w:r>
      <w:r w:rsidRPr="00A17E77">
        <w:rPr>
          <w:sz w:val="26"/>
          <w:szCs w:val="26"/>
        </w:rPr>
        <w:t>PGS.TS  Nguyễn Văn Lê</w:t>
      </w:r>
      <w:r w:rsidRPr="00A17E77">
        <w:rPr>
          <w:sz w:val="26"/>
          <w:szCs w:val="26"/>
          <w:lang w:val="vi-VN"/>
        </w:rPr>
        <w:t xml:space="preserve">;  </w:t>
      </w:r>
      <w:r w:rsidRPr="00A17E77">
        <w:rPr>
          <w:sz w:val="26"/>
          <w:szCs w:val="26"/>
        </w:rPr>
        <w:t>PGS.TS</w:t>
      </w:r>
      <w:r w:rsidRPr="00A17E77">
        <w:rPr>
          <w:sz w:val="26"/>
          <w:szCs w:val="26"/>
          <w:lang w:val="vi-VN"/>
        </w:rPr>
        <w:t xml:space="preserve"> </w:t>
      </w:r>
      <w:r w:rsidR="008A6804" w:rsidRPr="00A17E77">
        <w:rPr>
          <w:sz w:val="26"/>
          <w:szCs w:val="26"/>
        </w:rPr>
        <w:t xml:space="preserve">Phạm Văn Thuần </w:t>
      </w:r>
    </w:p>
    <w:p w:rsidR="00AE5518" w:rsidRPr="00A17E77" w:rsidRDefault="008A6804" w:rsidP="00AE5518">
      <w:pPr>
        <w:pStyle w:val="normal0"/>
        <w:tabs>
          <w:tab w:val="left" w:pos="5760"/>
          <w:tab w:val="left" w:pos="9100"/>
        </w:tabs>
        <w:spacing w:line="360" w:lineRule="auto"/>
        <w:ind w:right="52" w:firstLine="547"/>
        <w:rPr>
          <w:sz w:val="26"/>
          <w:szCs w:val="26"/>
          <w:lang w:val="vi-VN"/>
        </w:rPr>
      </w:pPr>
      <w:r w:rsidRPr="00A17E77">
        <w:rPr>
          <w:sz w:val="26"/>
          <w:szCs w:val="26"/>
        </w:rPr>
        <w:t xml:space="preserve">12. Tóm tắt các kết quả mới của luận án: </w:t>
      </w:r>
    </w:p>
    <w:p w:rsidR="00033EE0" w:rsidRPr="00A17E77" w:rsidRDefault="00AE5518" w:rsidP="00AE5518">
      <w:pPr>
        <w:pStyle w:val="normal0"/>
        <w:tabs>
          <w:tab w:val="left" w:pos="5760"/>
          <w:tab w:val="left" w:pos="9100"/>
        </w:tabs>
        <w:spacing w:line="360" w:lineRule="auto"/>
        <w:ind w:right="52" w:firstLine="547"/>
        <w:rPr>
          <w:sz w:val="26"/>
          <w:szCs w:val="26"/>
        </w:rPr>
      </w:pPr>
      <w:r w:rsidRPr="00A17E77">
        <w:rPr>
          <w:sz w:val="26"/>
          <w:szCs w:val="26"/>
          <w:lang w:val="vi-VN"/>
        </w:rPr>
        <w:t xml:space="preserve"> </w:t>
      </w:r>
      <w:r w:rsidR="008A6804" w:rsidRPr="00A17E77">
        <w:rPr>
          <w:color w:val="000000"/>
          <w:sz w:val="26"/>
          <w:szCs w:val="26"/>
        </w:rPr>
        <w:t>12.1 Về lí luận</w:t>
      </w:r>
    </w:p>
    <w:p w:rsidR="00033EE0" w:rsidRPr="00A17E77" w:rsidRDefault="008A6804" w:rsidP="00AE5518">
      <w:pPr>
        <w:pStyle w:val="normal0"/>
        <w:pBdr>
          <w:top w:val="nil"/>
          <w:left w:val="nil"/>
          <w:bottom w:val="nil"/>
          <w:right w:val="nil"/>
          <w:between w:val="nil"/>
        </w:pBdr>
        <w:spacing w:line="360" w:lineRule="auto"/>
        <w:ind w:firstLine="567"/>
        <w:jc w:val="both"/>
        <w:rPr>
          <w:color w:val="000000"/>
          <w:sz w:val="26"/>
          <w:szCs w:val="26"/>
        </w:rPr>
      </w:pPr>
      <w:r w:rsidRPr="00A17E77">
        <w:rPr>
          <w:color w:val="000000"/>
          <w:sz w:val="26"/>
          <w:szCs w:val="26"/>
        </w:rPr>
        <w:t xml:space="preserve">Luận án góp phần hệ thống hóa và làm sáng tỏ cơ sở </w:t>
      </w:r>
      <w:r w:rsidRPr="00A17E77">
        <w:rPr>
          <w:sz w:val="26"/>
          <w:szCs w:val="26"/>
        </w:rPr>
        <w:t>lý</w:t>
      </w:r>
      <w:r w:rsidRPr="00A17E77">
        <w:rPr>
          <w:color w:val="000000"/>
          <w:sz w:val="26"/>
          <w:szCs w:val="26"/>
        </w:rPr>
        <w:t xml:space="preserve"> luận của quản lý đào tạo giáo viên mầm non theo tiếp cận năng lực ở các trường CĐSP hiện nay. Xác định hệ thống năng lực cần hình thành và phát triển trong đào tạo giáo viên mầm non. Trong bối cảnh đổi mới giáo dục, xác định các năng lực thành phần của giáo viên MN dựa trên chuẩn giáo viên MN, từ đó làm cơ sở để các trường cao đẳng sư phạm đào tạo giáo viên MN đáp </w:t>
      </w:r>
      <w:r w:rsidRPr="00A17E77">
        <w:rPr>
          <w:sz w:val="26"/>
          <w:szCs w:val="26"/>
        </w:rPr>
        <w:t>ứng với</w:t>
      </w:r>
      <w:r w:rsidRPr="00A17E77">
        <w:rPr>
          <w:color w:val="000000"/>
          <w:sz w:val="26"/>
          <w:szCs w:val="26"/>
        </w:rPr>
        <w:t xml:space="preserve"> yêu cầu xã hội . </w:t>
      </w:r>
    </w:p>
    <w:p w:rsidR="00033EE0" w:rsidRPr="00A17E77" w:rsidRDefault="008A6804" w:rsidP="00AE5518">
      <w:pPr>
        <w:pStyle w:val="normal0"/>
        <w:pBdr>
          <w:top w:val="nil"/>
          <w:left w:val="nil"/>
          <w:bottom w:val="nil"/>
          <w:right w:val="nil"/>
          <w:between w:val="nil"/>
        </w:pBdr>
        <w:spacing w:line="360" w:lineRule="auto"/>
        <w:ind w:firstLine="567"/>
        <w:jc w:val="both"/>
        <w:rPr>
          <w:color w:val="000000"/>
          <w:sz w:val="26"/>
          <w:szCs w:val="26"/>
        </w:rPr>
      </w:pPr>
      <w:r w:rsidRPr="00A17E77">
        <w:rPr>
          <w:color w:val="000000"/>
          <w:sz w:val="26"/>
          <w:szCs w:val="26"/>
        </w:rPr>
        <w:t>12.2. Về thực tiễn.</w:t>
      </w:r>
    </w:p>
    <w:p w:rsidR="00033EE0" w:rsidRPr="00A17E77" w:rsidRDefault="008A6804" w:rsidP="00AE5518">
      <w:pPr>
        <w:pStyle w:val="normal0"/>
        <w:pBdr>
          <w:top w:val="nil"/>
          <w:left w:val="nil"/>
          <w:bottom w:val="nil"/>
          <w:right w:val="nil"/>
          <w:between w:val="nil"/>
        </w:pBdr>
        <w:spacing w:line="360" w:lineRule="auto"/>
        <w:ind w:firstLine="567"/>
        <w:jc w:val="both"/>
        <w:rPr>
          <w:color w:val="000000"/>
          <w:sz w:val="26"/>
          <w:szCs w:val="26"/>
        </w:rPr>
      </w:pPr>
      <w:r w:rsidRPr="00A17E77">
        <w:rPr>
          <w:color w:val="000000"/>
          <w:sz w:val="26"/>
          <w:szCs w:val="26"/>
        </w:rPr>
        <w:t xml:space="preserve">Luận án phân tích thực tế về kết qủa đào tạo và quản lý đào tạo giáo viên mầm non theo tiếp cận năng lực ở các trường CĐSP khu vực Đồng bằng Sông Hồng, trong đó phân </w:t>
      </w:r>
      <w:r w:rsidRPr="00A17E77">
        <w:rPr>
          <w:color w:val="000000"/>
          <w:sz w:val="26"/>
          <w:szCs w:val="26"/>
        </w:rPr>
        <w:lastRenderedPageBreak/>
        <w:t xml:space="preserve">tích sâu sắc những ưu điểm, hạn chế và lí giải nguyên nhân của những hạn chế, đồng thời xác định được các yếu tố ảnh hưởng đến chất lượng và hiệu quả quản lý đào tạo giáo viên mầm non theo tiếp cận năng lực ở các trường CĐSP của nước ta hiện nay. Thực trạng này làm cơ sở thực tiễn để đề xuất các biện pháp quản lý góp phần nâng cao chất lượng đào tạo giáo viên mầm non hiện nay ở các trường CĐSP khu vực Đồng bằng Sông Hồng. </w:t>
      </w:r>
    </w:p>
    <w:p w:rsidR="00033EE0" w:rsidRPr="00A17E77" w:rsidRDefault="008A6804" w:rsidP="00AE5518">
      <w:pPr>
        <w:pStyle w:val="normal0"/>
        <w:pBdr>
          <w:top w:val="nil"/>
          <w:left w:val="nil"/>
          <w:bottom w:val="nil"/>
          <w:right w:val="nil"/>
          <w:between w:val="nil"/>
        </w:pBdr>
        <w:spacing w:line="360" w:lineRule="auto"/>
        <w:ind w:firstLine="567"/>
        <w:jc w:val="both"/>
        <w:rPr>
          <w:color w:val="000000"/>
          <w:sz w:val="26"/>
          <w:szCs w:val="26"/>
        </w:rPr>
      </w:pPr>
      <w:r w:rsidRPr="00A17E77">
        <w:rPr>
          <w:color w:val="000000"/>
          <w:sz w:val="26"/>
          <w:szCs w:val="26"/>
        </w:rPr>
        <w:t>Luận án đề xuất một số giải pháp quản lý đào tạo giáo viên mầm non theo tiếp cận năng lực ở các trường CĐSP và xem đó là khâu quan trọng để phát triển đội ngũ giáo viên MN hiện nay góp phần đổi mới giáo dục ở bậc học mầm non.</w:t>
      </w:r>
    </w:p>
    <w:p w:rsidR="00033EE0" w:rsidRPr="00A17E77" w:rsidRDefault="008A6804" w:rsidP="00AE5518">
      <w:pPr>
        <w:pStyle w:val="normal0"/>
        <w:tabs>
          <w:tab w:val="left" w:pos="5760"/>
          <w:tab w:val="left" w:pos="9100"/>
        </w:tabs>
        <w:spacing w:line="360" w:lineRule="auto"/>
        <w:ind w:right="51" w:firstLine="547"/>
        <w:jc w:val="both"/>
        <w:rPr>
          <w:sz w:val="26"/>
          <w:szCs w:val="26"/>
        </w:rPr>
      </w:pPr>
      <w:r w:rsidRPr="00A17E77">
        <w:rPr>
          <w:i/>
          <w:sz w:val="26"/>
          <w:szCs w:val="26"/>
        </w:rPr>
        <w:t>13. Khả năng ứng dụng trong thực tiễn</w:t>
      </w:r>
    </w:p>
    <w:p w:rsidR="00033EE0" w:rsidRPr="00A17E77" w:rsidRDefault="008A6804" w:rsidP="00AE5518">
      <w:pPr>
        <w:pStyle w:val="normal0"/>
        <w:tabs>
          <w:tab w:val="left" w:pos="5760"/>
          <w:tab w:val="left" w:pos="9100"/>
        </w:tabs>
        <w:spacing w:line="360" w:lineRule="auto"/>
        <w:ind w:right="51" w:firstLine="547"/>
        <w:jc w:val="both"/>
        <w:rPr>
          <w:sz w:val="26"/>
          <w:szCs w:val="26"/>
        </w:rPr>
      </w:pPr>
      <w:r w:rsidRPr="00A17E77">
        <w:rPr>
          <w:sz w:val="26"/>
          <w:szCs w:val="26"/>
        </w:rPr>
        <w:t xml:space="preserve">-  Kết quả nghiên cứu luận án sẽ là tài liệu tham khảo cho các cơ sở giáo dục đào tạo giáo viên mầm non hiện nay như: các trường đại học sư phạm; các trường cao đẳng sư phạm có đào tạo GVMN cần nâng cao chất lượng sản phẩm đào tạo </w:t>
      </w:r>
    </w:p>
    <w:p w:rsidR="00033EE0" w:rsidRPr="00A17E77" w:rsidRDefault="008A6804" w:rsidP="00AE5518">
      <w:pPr>
        <w:pStyle w:val="normal0"/>
        <w:tabs>
          <w:tab w:val="left" w:pos="5760"/>
          <w:tab w:val="left" w:pos="9100"/>
        </w:tabs>
        <w:spacing w:line="360" w:lineRule="auto"/>
        <w:ind w:right="51" w:firstLine="547"/>
        <w:jc w:val="both"/>
        <w:rPr>
          <w:sz w:val="26"/>
          <w:szCs w:val="26"/>
        </w:rPr>
      </w:pPr>
      <w:r w:rsidRPr="00A17E77">
        <w:rPr>
          <w:sz w:val="26"/>
          <w:szCs w:val="26"/>
        </w:rPr>
        <w:t>- Luận án cũng là tài liệu tham khảo hữu ích cho các nhà quản lý trong hoạch định chính sách để có những chế độ chính sách thu hút với sinh viên đào tạo ngành sư phạm mầm non và giáo viên mầm non hiện nay</w:t>
      </w:r>
    </w:p>
    <w:p w:rsidR="00033EE0" w:rsidRPr="00A17E77" w:rsidRDefault="008A6804" w:rsidP="00AE5518">
      <w:pPr>
        <w:pStyle w:val="normal0"/>
        <w:tabs>
          <w:tab w:val="left" w:pos="5760"/>
          <w:tab w:val="left" w:pos="9100"/>
        </w:tabs>
        <w:spacing w:line="360" w:lineRule="auto"/>
        <w:ind w:right="51" w:firstLine="547"/>
        <w:jc w:val="both"/>
        <w:rPr>
          <w:sz w:val="26"/>
          <w:szCs w:val="26"/>
        </w:rPr>
      </w:pPr>
      <w:r w:rsidRPr="00A17E77">
        <w:rPr>
          <w:sz w:val="26"/>
          <w:szCs w:val="26"/>
        </w:rPr>
        <w:t xml:space="preserve">- Kết quả nghiên cứu luận án cũng có thể ứng dụng trong các trường mầm non đã và đang sử dụng kết quả đào tạo của các trường cao đẳng sư phạm khu vực Đồng bằng Sông Hồng </w:t>
      </w:r>
      <w:r w:rsidRPr="00A17E77">
        <w:rPr>
          <w:i/>
          <w:sz w:val="26"/>
          <w:szCs w:val="26"/>
        </w:rPr>
        <w:t xml:space="preserve">  </w:t>
      </w:r>
    </w:p>
    <w:p w:rsidR="00033EE0" w:rsidRPr="00A17E77" w:rsidRDefault="008A6804" w:rsidP="00AE5518">
      <w:pPr>
        <w:pStyle w:val="normal0"/>
        <w:tabs>
          <w:tab w:val="left" w:pos="5760"/>
          <w:tab w:val="left" w:pos="9100"/>
        </w:tabs>
        <w:spacing w:line="360" w:lineRule="auto"/>
        <w:ind w:right="51" w:firstLine="547"/>
        <w:jc w:val="both"/>
        <w:rPr>
          <w:sz w:val="26"/>
          <w:szCs w:val="26"/>
        </w:rPr>
      </w:pPr>
      <w:r w:rsidRPr="00A17E77">
        <w:rPr>
          <w:sz w:val="26"/>
          <w:szCs w:val="26"/>
        </w:rPr>
        <w:t>14. Những hướng nghiên cứu tiếp theo</w:t>
      </w:r>
    </w:p>
    <w:p w:rsidR="00033EE0" w:rsidRPr="00A17E77" w:rsidRDefault="008A6804" w:rsidP="00AE5518">
      <w:pPr>
        <w:pStyle w:val="normal0"/>
        <w:pBdr>
          <w:top w:val="nil"/>
          <w:left w:val="nil"/>
          <w:bottom w:val="nil"/>
          <w:right w:val="nil"/>
          <w:between w:val="nil"/>
        </w:pBdr>
        <w:spacing w:line="360" w:lineRule="auto"/>
        <w:ind w:firstLine="567"/>
        <w:jc w:val="both"/>
        <w:rPr>
          <w:color w:val="000000"/>
          <w:sz w:val="26"/>
          <w:szCs w:val="26"/>
        </w:rPr>
      </w:pPr>
      <w:r w:rsidRPr="00A17E77">
        <w:rPr>
          <w:color w:val="000000"/>
          <w:sz w:val="26"/>
          <w:szCs w:val="26"/>
        </w:rPr>
        <w:t xml:space="preserve">- Vấn đề quản lý đào tạo trong các trường đại học, cao đẳng từ lâu đã được rất nhiều các tác giả trong và ngoài nước quan tâm nghiên cứu. Mỗi công trình nghiên cứu chia sẻ các thông tin và hàm lượng khoa học khác nhau hướng tới chất lượng và sự phát triển của giáo dục và đào tạo. Quản lý đào tạo gồm có nhiều thành tố trong đó chủ yếu gồm quản lý quá trình đào tạo, quản lý dạy và học theo mục tiêu đã đề ra nhằm đảm bảo chất lượng đào tạo. Trong các trường đào tạo giáo viên, vấn đề quản lý đào tạo nói chung được tập trung nghiên cứu nhiều và nghiên cứu trên phạm vi rộng. </w:t>
      </w:r>
    </w:p>
    <w:p w:rsidR="00033EE0" w:rsidRPr="00A17E77" w:rsidRDefault="008A6804" w:rsidP="00AE5518">
      <w:pPr>
        <w:pStyle w:val="normal0"/>
        <w:pBdr>
          <w:top w:val="nil"/>
          <w:left w:val="nil"/>
          <w:bottom w:val="nil"/>
          <w:right w:val="nil"/>
          <w:between w:val="nil"/>
        </w:pBdr>
        <w:spacing w:line="360" w:lineRule="auto"/>
        <w:ind w:firstLine="567"/>
        <w:jc w:val="both"/>
        <w:rPr>
          <w:color w:val="000000"/>
          <w:sz w:val="26"/>
          <w:szCs w:val="26"/>
        </w:rPr>
      </w:pPr>
      <w:r w:rsidRPr="00A17E77">
        <w:rPr>
          <w:color w:val="000000"/>
          <w:sz w:val="26"/>
          <w:szCs w:val="26"/>
        </w:rPr>
        <w:tab/>
        <w:t>- Quản lý đào tạo theo tiếp cận năng lực thực chất là một hướng quản lý quá trình dạy và học trong đào tạo giáo viên. Những nghiên cứu trong và ngoài nước cho thấy đào tạo và quản lý đào tạo giáo viên mầm non có vị trí rất quan trọng trong nâng cao chất lượng đào tạo giáo viên. Tuy nhiên những nghiên cứu về quản lý đào tạo giáo viên mầm non theo tiếp cận năng lực trong khoa học quản lý còn ít và chưa có nghiên cứu định hướng sâu cho một ngành đào tạo trong một khu vực, địa phương cụ thể.</w:t>
      </w:r>
    </w:p>
    <w:p w:rsidR="00033EE0" w:rsidRPr="00A17E77" w:rsidRDefault="008A6804" w:rsidP="00AE5518">
      <w:pPr>
        <w:pStyle w:val="normal0"/>
        <w:pBdr>
          <w:top w:val="nil"/>
          <w:left w:val="nil"/>
          <w:bottom w:val="nil"/>
          <w:right w:val="nil"/>
          <w:between w:val="nil"/>
        </w:pBdr>
        <w:spacing w:line="360" w:lineRule="auto"/>
        <w:ind w:firstLine="567"/>
        <w:jc w:val="both"/>
        <w:rPr>
          <w:color w:val="000000"/>
          <w:sz w:val="26"/>
          <w:szCs w:val="26"/>
        </w:rPr>
      </w:pPr>
      <w:r w:rsidRPr="00A17E77">
        <w:rPr>
          <w:color w:val="000000"/>
          <w:sz w:val="26"/>
          <w:szCs w:val="26"/>
        </w:rPr>
        <w:lastRenderedPageBreak/>
        <w:tab/>
        <w:t xml:space="preserve">- Nghiên cứu về quản lý đào tạo giáo viên mầm non ở các trường CĐSP chưa có nhiều công trình nghiên cứu. Trong thực tế hiện nay đội ngũ giáo viên nói chung và đội ngũ giáo viên mầm non đang thiếu về số lượng, chất lượng đang còn nhiều vấn đề đặt ra thì đào tạo giáo viên mầm non và quản lý đào tạo giáo viên nói chung và quản lý đào tạo giáo viên mầm non theo tiếp cận năng lực cần nghiên cứu nghiêm túc. Do đó, nghiên cứu quản lý đào tạo giáo viên mầm non theo tiếp cận năng lực ở các trường cao đẳng khu vực Đồng bằng Sông Hồng đảm bảo tính thống nhất giữa cái chung và cái cụ thể, gắn kết giữa </w:t>
      </w:r>
      <w:r w:rsidRPr="00A17E77">
        <w:rPr>
          <w:sz w:val="26"/>
          <w:szCs w:val="26"/>
        </w:rPr>
        <w:t>lý</w:t>
      </w:r>
      <w:r w:rsidRPr="00A17E77">
        <w:rPr>
          <w:color w:val="000000"/>
          <w:sz w:val="26"/>
          <w:szCs w:val="26"/>
        </w:rPr>
        <w:t xml:space="preserve"> luận và thực tiễn trong thực hiện nhiệm vụ GD&amp;ĐT hiện nay. </w:t>
      </w:r>
    </w:p>
    <w:p w:rsidR="00033EE0" w:rsidRPr="00A17E77" w:rsidRDefault="008A6804" w:rsidP="00AE5518">
      <w:pPr>
        <w:pStyle w:val="normal0"/>
        <w:tabs>
          <w:tab w:val="left" w:pos="5760"/>
          <w:tab w:val="left" w:pos="9100"/>
        </w:tabs>
        <w:spacing w:after="120" w:line="360" w:lineRule="auto"/>
        <w:rPr>
          <w:sz w:val="26"/>
          <w:szCs w:val="26"/>
        </w:rPr>
      </w:pPr>
      <w:r w:rsidRPr="00A17E77">
        <w:rPr>
          <w:sz w:val="26"/>
          <w:szCs w:val="26"/>
        </w:rPr>
        <w:t>15. Các công trình đã công bố có liên quan đến luận án:</w:t>
      </w:r>
    </w:p>
    <w:p w:rsidR="00033EE0" w:rsidRPr="00A17E77" w:rsidRDefault="008A6804" w:rsidP="00AE5518">
      <w:pPr>
        <w:pStyle w:val="normal0"/>
        <w:pBdr>
          <w:top w:val="nil"/>
          <w:left w:val="nil"/>
          <w:bottom w:val="nil"/>
          <w:right w:val="nil"/>
          <w:between w:val="nil"/>
        </w:pBdr>
        <w:spacing w:line="360" w:lineRule="auto"/>
        <w:jc w:val="both"/>
        <w:rPr>
          <w:color w:val="000000"/>
          <w:sz w:val="26"/>
          <w:szCs w:val="26"/>
        </w:rPr>
      </w:pPr>
      <w:r w:rsidRPr="00A17E77">
        <w:rPr>
          <w:color w:val="000000"/>
          <w:sz w:val="26"/>
          <w:szCs w:val="26"/>
        </w:rPr>
        <w:t>1.</w:t>
      </w:r>
      <w:r w:rsidRPr="00A17E77">
        <w:rPr>
          <w:color w:val="000000"/>
          <w:sz w:val="26"/>
          <w:szCs w:val="26"/>
        </w:rPr>
        <w:tab/>
        <w:t>Lê Thanh Nga (2016) “</w:t>
      </w:r>
      <w:r w:rsidRPr="00A17E77">
        <w:rPr>
          <w:i/>
          <w:color w:val="000000"/>
          <w:sz w:val="26"/>
          <w:szCs w:val="26"/>
        </w:rPr>
        <w:t>Những nhân tố tác động đến quá trình phát triển nguồn nhân lực trong lĩnh vực giáo dục - đào tạo ở nước ta hiện nay”,</w:t>
      </w:r>
      <w:r w:rsidRPr="00A17E77">
        <w:rPr>
          <w:color w:val="000000"/>
          <w:sz w:val="26"/>
          <w:szCs w:val="26"/>
        </w:rPr>
        <w:t xml:space="preserve"> Tạp chí Dạy và học ngày nay, số tháng 9/2016.</w:t>
      </w:r>
    </w:p>
    <w:p w:rsidR="00033EE0" w:rsidRPr="00A17E77" w:rsidRDefault="008A6804" w:rsidP="00AE5518">
      <w:pPr>
        <w:pStyle w:val="normal0"/>
        <w:pBdr>
          <w:top w:val="nil"/>
          <w:left w:val="nil"/>
          <w:bottom w:val="nil"/>
          <w:right w:val="nil"/>
          <w:between w:val="nil"/>
        </w:pBdr>
        <w:spacing w:line="360" w:lineRule="auto"/>
        <w:jc w:val="both"/>
        <w:rPr>
          <w:color w:val="000000"/>
          <w:sz w:val="26"/>
          <w:szCs w:val="26"/>
        </w:rPr>
      </w:pPr>
      <w:r w:rsidRPr="00A17E77">
        <w:rPr>
          <w:color w:val="000000"/>
          <w:sz w:val="26"/>
          <w:szCs w:val="26"/>
        </w:rPr>
        <w:t xml:space="preserve">2. </w:t>
      </w:r>
      <w:r w:rsidRPr="00A17E77">
        <w:rPr>
          <w:color w:val="000000"/>
          <w:sz w:val="26"/>
          <w:szCs w:val="26"/>
        </w:rPr>
        <w:tab/>
        <w:t>Lê Thanh Nga (2016) “</w:t>
      </w:r>
      <w:r w:rsidRPr="00A17E77">
        <w:rPr>
          <w:i/>
          <w:color w:val="000000"/>
          <w:sz w:val="26"/>
          <w:szCs w:val="26"/>
        </w:rPr>
        <w:t>Nâng cao chất lượng nguồn nhân lực - Vấn đề cấp bách trong giai đoạn hiện nay”,</w:t>
      </w:r>
      <w:r w:rsidRPr="00A17E77">
        <w:rPr>
          <w:color w:val="000000"/>
          <w:sz w:val="26"/>
          <w:szCs w:val="26"/>
        </w:rPr>
        <w:t xml:space="preserve"> Tạp chí Dạy và Học ngày nay, số tháng 9/2016.</w:t>
      </w:r>
    </w:p>
    <w:p w:rsidR="00033EE0" w:rsidRPr="00A17E77" w:rsidRDefault="008A6804" w:rsidP="00AE5518">
      <w:pPr>
        <w:pStyle w:val="normal0"/>
        <w:pBdr>
          <w:top w:val="nil"/>
          <w:left w:val="nil"/>
          <w:bottom w:val="nil"/>
          <w:right w:val="nil"/>
          <w:between w:val="nil"/>
        </w:pBdr>
        <w:spacing w:line="360" w:lineRule="auto"/>
        <w:jc w:val="both"/>
        <w:rPr>
          <w:color w:val="000000"/>
          <w:sz w:val="26"/>
          <w:szCs w:val="26"/>
        </w:rPr>
      </w:pPr>
      <w:r w:rsidRPr="00A17E77">
        <w:rPr>
          <w:color w:val="000000"/>
          <w:sz w:val="26"/>
          <w:szCs w:val="26"/>
        </w:rPr>
        <w:t xml:space="preserve">3. </w:t>
      </w:r>
      <w:r w:rsidRPr="00A17E77">
        <w:rPr>
          <w:color w:val="000000"/>
          <w:sz w:val="26"/>
          <w:szCs w:val="26"/>
        </w:rPr>
        <w:tab/>
        <w:t xml:space="preserve">Lê Thanh Nga (2019) </w:t>
      </w:r>
      <w:r w:rsidRPr="00A17E77">
        <w:rPr>
          <w:i/>
          <w:color w:val="000000"/>
          <w:sz w:val="26"/>
          <w:szCs w:val="26"/>
        </w:rPr>
        <w:t>"Đào tạo giáo viên mầm non ở các nước trên thế giới, và bài học đối với Việt Nam"</w:t>
      </w:r>
      <w:r w:rsidRPr="00A17E77">
        <w:rPr>
          <w:color w:val="000000"/>
          <w:sz w:val="26"/>
          <w:szCs w:val="26"/>
        </w:rPr>
        <w:t xml:space="preserve">. Tạp chí Thiết bị Giáo dục số 185, kỳ 2, </w:t>
      </w:r>
      <w:r w:rsidRPr="00A17E77">
        <w:rPr>
          <w:sz w:val="26"/>
          <w:szCs w:val="26"/>
        </w:rPr>
        <w:t>tháng 1</w:t>
      </w:r>
      <w:r w:rsidRPr="00A17E77">
        <w:rPr>
          <w:color w:val="000000"/>
          <w:sz w:val="26"/>
          <w:szCs w:val="26"/>
        </w:rPr>
        <w:t xml:space="preserve">/2019 </w:t>
      </w:r>
    </w:p>
    <w:p w:rsidR="00033EE0" w:rsidRPr="00A17E77" w:rsidRDefault="008A6804" w:rsidP="00AE5518">
      <w:pPr>
        <w:pStyle w:val="normal0"/>
        <w:pBdr>
          <w:top w:val="nil"/>
          <w:left w:val="nil"/>
          <w:bottom w:val="nil"/>
          <w:right w:val="nil"/>
          <w:between w:val="nil"/>
        </w:pBdr>
        <w:spacing w:line="360" w:lineRule="auto"/>
        <w:jc w:val="both"/>
        <w:rPr>
          <w:color w:val="000000"/>
          <w:sz w:val="26"/>
          <w:szCs w:val="26"/>
        </w:rPr>
      </w:pPr>
      <w:r w:rsidRPr="00A17E77">
        <w:rPr>
          <w:color w:val="000000"/>
          <w:sz w:val="26"/>
          <w:szCs w:val="26"/>
        </w:rPr>
        <w:t xml:space="preserve">4. </w:t>
      </w:r>
      <w:r w:rsidRPr="00A17E77">
        <w:rPr>
          <w:color w:val="000000"/>
          <w:sz w:val="26"/>
          <w:szCs w:val="26"/>
        </w:rPr>
        <w:tab/>
        <w:t>Lê Thanh Nga (2020)</w:t>
      </w:r>
      <w:r w:rsidRPr="00A17E77">
        <w:rPr>
          <w:i/>
          <w:color w:val="000000"/>
          <w:sz w:val="26"/>
          <w:szCs w:val="26"/>
        </w:rPr>
        <w:t xml:space="preserve">“Thực trạng đào tạo giáo viên mầm non theo tiếp cận năng lực ở các trường Cao </w:t>
      </w:r>
      <w:r w:rsidRPr="00A17E77">
        <w:rPr>
          <w:i/>
          <w:sz w:val="26"/>
          <w:szCs w:val="26"/>
        </w:rPr>
        <w:t>đẳng</w:t>
      </w:r>
      <w:r w:rsidRPr="00A17E77">
        <w:rPr>
          <w:i/>
          <w:color w:val="000000"/>
          <w:sz w:val="26"/>
          <w:szCs w:val="26"/>
        </w:rPr>
        <w:t xml:space="preserve"> Sư phạm”</w:t>
      </w:r>
      <w:r w:rsidRPr="00A17E77">
        <w:rPr>
          <w:color w:val="000000"/>
          <w:sz w:val="26"/>
          <w:szCs w:val="26"/>
        </w:rPr>
        <w:t>. Tạp chí Thiết bị Giáo dục số 214, kỳ 1, tháng 4/2020.</w:t>
      </w:r>
    </w:p>
    <w:p w:rsidR="00033EE0" w:rsidRPr="00A17E77" w:rsidRDefault="008A6804" w:rsidP="00AE5518">
      <w:pPr>
        <w:pStyle w:val="normal0"/>
        <w:pBdr>
          <w:top w:val="nil"/>
          <w:left w:val="nil"/>
          <w:bottom w:val="nil"/>
          <w:right w:val="nil"/>
          <w:between w:val="nil"/>
        </w:pBdr>
        <w:spacing w:line="360" w:lineRule="auto"/>
        <w:jc w:val="both"/>
        <w:rPr>
          <w:color w:val="000000"/>
          <w:sz w:val="26"/>
          <w:szCs w:val="26"/>
        </w:rPr>
      </w:pPr>
      <w:r w:rsidRPr="00A17E77">
        <w:rPr>
          <w:color w:val="000000"/>
          <w:sz w:val="26"/>
          <w:szCs w:val="26"/>
        </w:rPr>
        <w:t xml:space="preserve">5. </w:t>
      </w:r>
      <w:r w:rsidRPr="00A17E77">
        <w:rPr>
          <w:color w:val="000000"/>
          <w:sz w:val="26"/>
          <w:szCs w:val="26"/>
        </w:rPr>
        <w:tab/>
        <w:t xml:space="preserve">Giáo dục trẻ điếc theo tiếp cận ngôn ngữ </w:t>
      </w:r>
      <w:r w:rsidRPr="00A17E77">
        <w:rPr>
          <w:sz w:val="26"/>
          <w:szCs w:val="26"/>
        </w:rPr>
        <w:t>ký</w:t>
      </w:r>
      <w:r w:rsidRPr="00A17E77">
        <w:rPr>
          <w:color w:val="000000"/>
          <w:sz w:val="26"/>
          <w:szCs w:val="26"/>
        </w:rPr>
        <w:t xml:space="preserve"> hiệu – Sách chuyên khảo/ Viện Khoa học giáo dục Việt Nam. NXB. ĐHQG</w:t>
      </w:r>
    </w:p>
    <w:p w:rsidR="00033EE0" w:rsidRPr="00A17E77" w:rsidRDefault="008A6804" w:rsidP="00AE5518">
      <w:pPr>
        <w:pStyle w:val="normal0"/>
        <w:pBdr>
          <w:top w:val="nil"/>
          <w:left w:val="nil"/>
          <w:bottom w:val="nil"/>
          <w:right w:val="nil"/>
          <w:between w:val="nil"/>
        </w:pBdr>
        <w:spacing w:line="360" w:lineRule="auto"/>
        <w:jc w:val="both"/>
        <w:rPr>
          <w:color w:val="000000"/>
          <w:sz w:val="26"/>
          <w:szCs w:val="26"/>
        </w:rPr>
      </w:pPr>
      <w:r w:rsidRPr="00A17E77">
        <w:rPr>
          <w:color w:val="000000"/>
          <w:sz w:val="26"/>
          <w:szCs w:val="26"/>
        </w:rPr>
        <w:t xml:space="preserve">6. </w:t>
      </w:r>
      <w:r w:rsidRPr="00A17E77">
        <w:rPr>
          <w:color w:val="000000"/>
          <w:sz w:val="26"/>
          <w:szCs w:val="26"/>
        </w:rPr>
        <w:tab/>
        <w:t>Lê Thanh Nga (2020) “</w:t>
      </w:r>
      <w:r w:rsidRPr="00A17E77">
        <w:rPr>
          <w:i/>
          <w:color w:val="000000"/>
          <w:sz w:val="26"/>
          <w:szCs w:val="26"/>
        </w:rPr>
        <w:t>Quản lý đào tạo giáo viên mầm non theo tiếp cận năng lực ở các trường Cao đẳng Sư phạm"</w:t>
      </w:r>
      <w:r w:rsidRPr="00A17E77">
        <w:rPr>
          <w:color w:val="000000"/>
          <w:sz w:val="26"/>
          <w:szCs w:val="26"/>
        </w:rPr>
        <w:t xml:space="preserve">. Tạp chí Quản lý giáo dục, số 12, tháng 12/2020. </w:t>
      </w:r>
    </w:p>
    <w:p w:rsidR="00A17E77" w:rsidRPr="00A17E77" w:rsidRDefault="008A6804" w:rsidP="00A17E77">
      <w:pPr>
        <w:pStyle w:val="normal0"/>
        <w:pBdr>
          <w:top w:val="nil"/>
          <w:left w:val="nil"/>
          <w:bottom w:val="nil"/>
          <w:right w:val="nil"/>
          <w:between w:val="nil"/>
        </w:pBdr>
        <w:spacing w:after="120" w:line="360" w:lineRule="auto"/>
        <w:jc w:val="both"/>
        <w:rPr>
          <w:color w:val="000000"/>
          <w:sz w:val="26"/>
          <w:szCs w:val="26"/>
          <w:lang w:val="vi-VN"/>
        </w:rPr>
      </w:pPr>
      <w:r w:rsidRPr="00A17E77">
        <w:rPr>
          <w:color w:val="000000"/>
          <w:sz w:val="26"/>
          <w:szCs w:val="26"/>
        </w:rPr>
        <w:t xml:space="preserve">7. </w:t>
      </w:r>
      <w:r w:rsidRPr="00A17E77">
        <w:rPr>
          <w:color w:val="000000"/>
          <w:sz w:val="26"/>
          <w:szCs w:val="26"/>
        </w:rPr>
        <w:tab/>
        <w:t>Lê Thanh Nga (2021) “</w:t>
      </w:r>
      <w:r w:rsidRPr="00A17E77">
        <w:rPr>
          <w:i/>
          <w:color w:val="000000"/>
          <w:sz w:val="26"/>
          <w:szCs w:val="26"/>
        </w:rPr>
        <w:t>Thực trạng quản lý đào tạo giáo viên mầm non theo tiếp cận năng lực ở các trường Cao đẳng Sư phạm”</w:t>
      </w:r>
      <w:r w:rsidRPr="00A17E77">
        <w:rPr>
          <w:color w:val="000000"/>
          <w:sz w:val="26"/>
          <w:szCs w:val="26"/>
        </w:rPr>
        <w:t>. Tạp chí Giáo chức Việt Nam, số 166, tháng 2/2021.</w:t>
      </w:r>
    </w:p>
    <w:p w:rsidR="00033EE0" w:rsidRPr="00A17E77" w:rsidRDefault="008A6804" w:rsidP="00A17E77">
      <w:pPr>
        <w:pStyle w:val="normal0"/>
        <w:pBdr>
          <w:top w:val="nil"/>
          <w:left w:val="nil"/>
          <w:bottom w:val="nil"/>
          <w:right w:val="nil"/>
          <w:between w:val="nil"/>
        </w:pBdr>
        <w:spacing w:after="120" w:line="360" w:lineRule="auto"/>
        <w:jc w:val="both"/>
        <w:rPr>
          <w:color w:val="000000"/>
          <w:sz w:val="24"/>
          <w:szCs w:val="24"/>
          <w:lang w:val="vi-VN"/>
        </w:rPr>
      </w:pPr>
      <w:r w:rsidRPr="00A17E77">
        <w:rPr>
          <w:b/>
          <w:i/>
          <w:color w:val="000000"/>
          <w:sz w:val="24"/>
          <w:szCs w:val="24"/>
        </w:rPr>
        <w:t xml:space="preserve">                                               </w:t>
      </w:r>
      <w:r w:rsidRPr="00A17E77">
        <w:rPr>
          <w:b/>
          <w:color w:val="000000"/>
          <w:sz w:val="24"/>
          <w:szCs w:val="24"/>
        </w:rPr>
        <w:t xml:space="preserve">                          </w:t>
      </w:r>
      <w:r w:rsidRPr="00A17E77">
        <w:rPr>
          <w:b/>
          <w:i/>
          <w:color w:val="000000"/>
          <w:sz w:val="24"/>
          <w:szCs w:val="24"/>
        </w:rPr>
        <w:t xml:space="preserve"> </w:t>
      </w:r>
      <w:r w:rsidR="00A17E77">
        <w:rPr>
          <w:b/>
          <w:i/>
          <w:color w:val="000000"/>
          <w:sz w:val="24"/>
          <w:szCs w:val="24"/>
          <w:lang w:val="vi-VN"/>
        </w:rPr>
        <w:tab/>
      </w:r>
      <w:r w:rsidR="00A17E77">
        <w:rPr>
          <w:b/>
          <w:i/>
          <w:color w:val="000000"/>
          <w:sz w:val="24"/>
          <w:szCs w:val="24"/>
          <w:lang w:val="vi-VN"/>
        </w:rPr>
        <w:tab/>
      </w:r>
      <w:r w:rsidRPr="00A17E77">
        <w:rPr>
          <w:i/>
          <w:color w:val="000000"/>
          <w:sz w:val="24"/>
          <w:szCs w:val="24"/>
        </w:rPr>
        <w:t xml:space="preserve"> Hà Nội, ngày </w:t>
      </w:r>
      <w:r w:rsidR="00152529">
        <w:rPr>
          <w:i/>
          <w:color w:val="000000"/>
          <w:sz w:val="24"/>
          <w:szCs w:val="24"/>
          <w:lang w:val="vi-VN"/>
        </w:rPr>
        <w:t>0</w:t>
      </w:r>
      <w:r w:rsidRPr="00A17E77">
        <w:rPr>
          <w:i/>
          <w:color w:val="000000"/>
          <w:sz w:val="24"/>
          <w:szCs w:val="24"/>
        </w:rPr>
        <w:t>5 tháng 10 năm 2022</w:t>
      </w:r>
    </w:p>
    <w:p w:rsidR="00033EE0" w:rsidRPr="00A17E77" w:rsidRDefault="00A17E77" w:rsidP="00AE5518">
      <w:pPr>
        <w:pStyle w:val="normal0"/>
        <w:spacing w:line="360" w:lineRule="auto"/>
        <w:jc w:val="both"/>
        <w:rPr>
          <w:sz w:val="24"/>
          <w:szCs w:val="24"/>
        </w:rPr>
      </w:pPr>
      <w:r>
        <w:rPr>
          <w:b/>
          <w:sz w:val="24"/>
          <w:szCs w:val="24"/>
          <w:lang w:val="vi-VN"/>
        </w:rPr>
        <w:tab/>
        <w:t xml:space="preserve">Đại diện </w:t>
      </w:r>
      <w:r w:rsidR="008A6804" w:rsidRPr="00A17E77">
        <w:rPr>
          <w:b/>
          <w:sz w:val="24"/>
          <w:szCs w:val="24"/>
        </w:rPr>
        <w:t>Tập thể C</w:t>
      </w:r>
      <w:r>
        <w:rPr>
          <w:b/>
          <w:sz w:val="24"/>
          <w:szCs w:val="24"/>
          <w:lang w:val="vi-VN"/>
        </w:rPr>
        <w:t>án bộ hướng dẫn</w:t>
      </w:r>
      <w:r>
        <w:rPr>
          <w:b/>
          <w:sz w:val="24"/>
          <w:szCs w:val="24"/>
          <w:lang w:val="vi-VN"/>
        </w:rPr>
        <w:tab/>
      </w:r>
      <w:r>
        <w:rPr>
          <w:b/>
          <w:sz w:val="24"/>
          <w:szCs w:val="24"/>
          <w:lang w:val="vi-VN"/>
        </w:rPr>
        <w:tab/>
      </w:r>
      <w:r>
        <w:rPr>
          <w:b/>
          <w:sz w:val="24"/>
          <w:szCs w:val="24"/>
          <w:lang w:val="vi-VN"/>
        </w:rPr>
        <w:tab/>
        <w:t xml:space="preserve">  </w:t>
      </w:r>
      <w:r w:rsidR="008A6804" w:rsidRPr="00A17E77">
        <w:rPr>
          <w:b/>
          <w:sz w:val="24"/>
          <w:szCs w:val="24"/>
        </w:rPr>
        <w:t>Tác giả luận án</w:t>
      </w:r>
    </w:p>
    <w:p w:rsidR="00033EE0" w:rsidRPr="00A17E77" w:rsidRDefault="00033EE0" w:rsidP="00AE5518">
      <w:pPr>
        <w:pStyle w:val="normal0"/>
        <w:spacing w:line="360" w:lineRule="auto"/>
        <w:jc w:val="both"/>
        <w:rPr>
          <w:sz w:val="24"/>
          <w:szCs w:val="24"/>
          <w:lang w:val="vi-VN"/>
        </w:rPr>
      </w:pPr>
    </w:p>
    <w:p w:rsidR="00033EE0" w:rsidRPr="00A17E77" w:rsidRDefault="00033EE0" w:rsidP="00AE5518">
      <w:pPr>
        <w:pStyle w:val="normal0"/>
        <w:spacing w:line="360" w:lineRule="auto"/>
        <w:jc w:val="both"/>
        <w:rPr>
          <w:sz w:val="24"/>
          <w:szCs w:val="24"/>
        </w:rPr>
      </w:pPr>
    </w:p>
    <w:p w:rsidR="00033EE0" w:rsidRPr="00934738" w:rsidRDefault="00A17E77" w:rsidP="00AE5518">
      <w:pPr>
        <w:pStyle w:val="normal0"/>
        <w:spacing w:line="360" w:lineRule="auto"/>
        <w:jc w:val="both"/>
        <w:rPr>
          <w:sz w:val="24"/>
          <w:szCs w:val="24"/>
        </w:rPr>
      </w:pPr>
      <w:r>
        <w:rPr>
          <w:b/>
          <w:sz w:val="24"/>
          <w:szCs w:val="24"/>
          <w:lang w:val="vi-VN"/>
        </w:rPr>
        <w:tab/>
        <w:t xml:space="preserve">    </w:t>
      </w:r>
      <w:r w:rsidR="008A6804" w:rsidRPr="00A17E77">
        <w:rPr>
          <w:b/>
          <w:sz w:val="24"/>
          <w:szCs w:val="24"/>
        </w:rPr>
        <w:t xml:space="preserve">PGS.TS  Phạm Văn Thuần                                                  Lê Thanh Nga  </w:t>
      </w:r>
    </w:p>
    <w:p w:rsidR="00033EE0" w:rsidRPr="00A17E77" w:rsidRDefault="008A6804" w:rsidP="00AE5518">
      <w:pPr>
        <w:pStyle w:val="normal0"/>
        <w:spacing w:line="360" w:lineRule="auto"/>
        <w:jc w:val="center"/>
        <w:rPr>
          <w:sz w:val="24"/>
          <w:szCs w:val="24"/>
        </w:rPr>
      </w:pPr>
      <w:r w:rsidRPr="00A17E77">
        <w:rPr>
          <w:b/>
          <w:sz w:val="24"/>
          <w:szCs w:val="24"/>
        </w:rPr>
        <w:t>XÁC NHẬN CỦA CƠ SỞ ĐÀO TẠO</w:t>
      </w:r>
    </w:p>
    <w:p w:rsidR="00033EE0" w:rsidRPr="00A17E77" w:rsidRDefault="008A6804" w:rsidP="00A17E77">
      <w:pPr>
        <w:pStyle w:val="normal0"/>
        <w:spacing w:line="360" w:lineRule="auto"/>
        <w:jc w:val="center"/>
        <w:rPr>
          <w:sz w:val="26"/>
          <w:szCs w:val="26"/>
          <w:lang w:val="vi-VN"/>
        </w:rPr>
      </w:pPr>
      <w:r w:rsidRPr="00A17E77">
        <w:rPr>
          <w:b/>
          <w:i/>
          <w:sz w:val="24"/>
          <w:szCs w:val="24"/>
        </w:rPr>
        <w:t xml:space="preserve">        </w:t>
      </w:r>
    </w:p>
    <w:sectPr w:rsidR="00033EE0" w:rsidRPr="00A17E77" w:rsidSect="00A17E77">
      <w:headerReference w:type="default" r:id="rId7"/>
      <w:pgSz w:w="11907" w:h="16840"/>
      <w:pgMar w:top="1021" w:right="851" w:bottom="851" w:left="1418" w:header="454" w:footer="454"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43C5" w:rsidRDefault="00E143C5" w:rsidP="000B54E1">
      <w:pPr>
        <w:spacing w:line="240" w:lineRule="auto"/>
        <w:ind w:left="0" w:hanging="3"/>
      </w:pPr>
      <w:r>
        <w:separator/>
      </w:r>
    </w:p>
  </w:endnote>
  <w:endnote w:type="continuationSeparator" w:id="0">
    <w:p w:rsidR="00E143C5" w:rsidRDefault="00E143C5" w:rsidP="000B54E1">
      <w:pPr>
        <w:spacing w:line="240" w:lineRule="auto"/>
        <w:ind w:left="0" w:hanging="3"/>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E4002EFF" w:usb1="C000247B" w:usb2="00000009" w:usb3="00000000" w:csb0="000001FF" w:csb1="00000000"/>
  </w:font>
  <w:font w:name="Verdana">
    <w:panose1 w:val="020B0604030504040204"/>
    <w:charset w:val="A3"/>
    <w:family w:val="swiss"/>
    <w:pitch w:val="variable"/>
    <w:sig w:usb0="A00006FF" w:usb1="4000205B" w:usb2="00000010" w:usb3="00000000" w:csb0="0000019F"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43C5" w:rsidRDefault="00E143C5" w:rsidP="000B54E1">
      <w:pPr>
        <w:spacing w:line="240" w:lineRule="auto"/>
        <w:ind w:left="0" w:hanging="3"/>
      </w:pPr>
      <w:r>
        <w:separator/>
      </w:r>
    </w:p>
  </w:footnote>
  <w:footnote w:type="continuationSeparator" w:id="0">
    <w:p w:rsidR="00E143C5" w:rsidRDefault="00E143C5" w:rsidP="000B54E1">
      <w:pPr>
        <w:spacing w:line="240" w:lineRule="auto"/>
        <w:ind w:left="0" w:hanging="3"/>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EE0" w:rsidRDefault="00001802">
    <w:pPr>
      <w:pStyle w:val="normal0"/>
      <w:pBdr>
        <w:top w:val="nil"/>
        <w:left w:val="nil"/>
        <w:bottom w:val="nil"/>
        <w:right w:val="nil"/>
        <w:between w:val="nil"/>
      </w:pBdr>
      <w:tabs>
        <w:tab w:val="center" w:pos="4680"/>
        <w:tab w:val="right" w:pos="9360"/>
      </w:tabs>
      <w:jc w:val="center"/>
      <w:rPr>
        <w:color w:val="000000"/>
      </w:rPr>
    </w:pPr>
    <w:r>
      <w:rPr>
        <w:color w:val="000000"/>
      </w:rPr>
      <w:fldChar w:fldCharType="begin"/>
    </w:r>
    <w:r w:rsidR="008A6804">
      <w:rPr>
        <w:color w:val="000000"/>
      </w:rPr>
      <w:instrText>PAGE</w:instrText>
    </w:r>
    <w:r>
      <w:rPr>
        <w:color w:val="000000"/>
      </w:rPr>
      <w:fldChar w:fldCharType="separate"/>
    </w:r>
    <w:r w:rsidR="00152529">
      <w:rPr>
        <w:noProof/>
        <w:color w:val="000000"/>
      </w:rPr>
      <w:t>3</w:t>
    </w:r>
    <w:r>
      <w:rPr>
        <w:color w:val="000000"/>
      </w:rPr>
      <w:fldChar w:fldCharType="end"/>
    </w:r>
  </w:p>
  <w:p w:rsidR="00033EE0" w:rsidRDefault="00033EE0">
    <w:pPr>
      <w:pStyle w:val="normal0"/>
      <w:pBdr>
        <w:top w:val="nil"/>
        <w:left w:val="nil"/>
        <w:bottom w:val="nil"/>
        <w:right w:val="nil"/>
        <w:between w:val="nil"/>
      </w:pBdr>
      <w:tabs>
        <w:tab w:val="center" w:pos="4680"/>
        <w:tab w:val="right" w:pos="9360"/>
      </w:tabs>
      <w:rPr>
        <w:color w:val="00000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Pr>
  <w:endnotePr>
    <w:endnote w:id="-1"/>
    <w:endnote w:id="0"/>
  </w:endnotePr>
  <w:compat/>
  <w:rsids>
    <w:rsidRoot w:val="00033EE0"/>
    <w:rsid w:val="00001802"/>
    <w:rsid w:val="00033EE0"/>
    <w:rsid w:val="000B54E1"/>
    <w:rsid w:val="00152529"/>
    <w:rsid w:val="003F5849"/>
    <w:rsid w:val="0066503E"/>
    <w:rsid w:val="008A6804"/>
    <w:rsid w:val="00934738"/>
    <w:rsid w:val="00A17E77"/>
    <w:rsid w:val="00AE5518"/>
    <w:rsid w:val="00E143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szCs w:val="28"/>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rmal0"/>
    <w:rsid w:val="00033EE0"/>
    <w:pPr>
      <w:suppressAutoHyphens/>
      <w:spacing w:line="1" w:lineRule="atLeast"/>
      <w:ind w:leftChars="-1" w:left="-1" w:hangingChars="1" w:hanging="1"/>
      <w:textDirection w:val="btLr"/>
      <w:textAlignment w:val="top"/>
      <w:outlineLvl w:val="0"/>
    </w:pPr>
    <w:rPr>
      <w:rFonts w:ascii=".VnTime" w:hAnsi=".VnTime"/>
      <w:position w:val="-1"/>
      <w:lang w:val="en-US"/>
    </w:rPr>
  </w:style>
  <w:style w:type="paragraph" w:styleId="Heading1">
    <w:name w:val="heading 1"/>
    <w:basedOn w:val="Normal"/>
    <w:next w:val="Normal"/>
    <w:rsid w:val="00033EE0"/>
    <w:pPr>
      <w:keepNext/>
      <w:ind w:left="2880" w:firstLine="720"/>
      <w:jc w:val="right"/>
    </w:pPr>
    <w:rPr>
      <w:i/>
      <w:szCs w:val="20"/>
      <w:lang w:val="en-GB"/>
    </w:rPr>
  </w:style>
  <w:style w:type="paragraph" w:styleId="Heading2">
    <w:name w:val="heading 2"/>
    <w:basedOn w:val="normal0"/>
    <w:next w:val="normal0"/>
    <w:rsid w:val="00033EE0"/>
    <w:pPr>
      <w:keepNext/>
      <w:keepLines/>
      <w:spacing w:before="360" w:after="80"/>
      <w:outlineLvl w:val="1"/>
    </w:pPr>
    <w:rPr>
      <w:b/>
      <w:sz w:val="36"/>
      <w:szCs w:val="36"/>
    </w:rPr>
  </w:style>
  <w:style w:type="paragraph" w:styleId="Heading3">
    <w:name w:val="heading 3"/>
    <w:basedOn w:val="Normal"/>
    <w:next w:val="Normal"/>
    <w:qFormat/>
    <w:rsid w:val="00033EE0"/>
    <w:pPr>
      <w:keepNext/>
      <w:spacing w:before="240" w:after="60"/>
      <w:outlineLvl w:val="2"/>
    </w:pPr>
    <w:rPr>
      <w:rFonts w:ascii="Calibri Light" w:hAnsi="Calibri Light"/>
      <w:b/>
      <w:bCs/>
      <w:sz w:val="26"/>
      <w:szCs w:val="26"/>
    </w:rPr>
  </w:style>
  <w:style w:type="paragraph" w:styleId="Heading4">
    <w:name w:val="heading 4"/>
    <w:basedOn w:val="normal0"/>
    <w:next w:val="normal0"/>
    <w:rsid w:val="00033EE0"/>
    <w:pPr>
      <w:keepNext/>
      <w:keepLines/>
      <w:spacing w:before="240" w:after="40"/>
      <w:outlineLvl w:val="3"/>
    </w:pPr>
    <w:rPr>
      <w:b/>
      <w:sz w:val="24"/>
      <w:szCs w:val="24"/>
    </w:rPr>
  </w:style>
  <w:style w:type="paragraph" w:styleId="Heading5">
    <w:name w:val="heading 5"/>
    <w:basedOn w:val="normal0"/>
    <w:next w:val="normal0"/>
    <w:rsid w:val="00033EE0"/>
    <w:pPr>
      <w:keepNext/>
      <w:keepLines/>
      <w:spacing w:before="220" w:after="40"/>
      <w:outlineLvl w:val="4"/>
    </w:pPr>
    <w:rPr>
      <w:b/>
      <w:sz w:val="22"/>
      <w:szCs w:val="22"/>
    </w:rPr>
  </w:style>
  <w:style w:type="paragraph" w:styleId="Heading6">
    <w:name w:val="heading 6"/>
    <w:basedOn w:val="normal0"/>
    <w:next w:val="normal0"/>
    <w:rsid w:val="00033EE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33EE0"/>
  </w:style>
  <w:style w:type="paragraph" w:styleId="Title">
    <w:name w:val="Title"/>
    <w:basedOn w:val="normal0"/>
    <w:next w:val="normal0"/>
    <w:rsid w:val="00033EE0"/>
    <w:pPr>
      <w:keepNext/>
      <w:keepLines/>
      <w:spacing w:before="480" w:after="120"/>
    </w:pPr>
    <w:rPr>
      <w:b/>
      <w:sz w:val="72"/>
      <w:szCs w:val="72"/>
    </w:rPr>
  </w:style>
  <w:style w:type="table" w:styleId="TableGrid">
    <w:name w:val="Table Grid"/>
    <w:basedOn w:val="TableNormal"/>
    <w:rsid w:val="00033EE0"/>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033EE0"/>
    <w:rPr>
      <w:color w:val="0000FF"/>
      <w:w w:val="100"/>
      <w:position w:val="-1"/>
      <w:u w:val="single"/>
      <w:effect w:val="none"/>
      <w:vertAlign w:val="baseline"/>
      <w:cs w:val="0"/>
      <w:em w:val="none"/>
    </w:rPr>
  </w:style>
  <w:style w:type="paragraph" w:customStyle="1" w:styleId="CharCharCharChar">
    <w:name w:val="Char Char Char Char"/>
    <w:basedOn w:val="Normal"/>
    <w:rsid w:val="00033EE0"/>
    <w:pPr>
      <w:spacing w:after="160" w:line="240" w:lineRule="atLeast"/>
    </w:pPr>
    <w:rPr>
      <w:rFonts w:ascii="Verdana" w:hAnsi="Verdana"/>
      <w:sz w:val="20"/>
      <w:szCs w:val="20"/>
    </w:rPr>
  </w:style>
  <w:style w:type="character" w:customStyle="1" w:styleId="Bodytext">
    <w:name w:val="Body text_"/>
    <w:rsid w:val="00033EE0"/>
    <w:rPr>
      <w:w w:val="100"/>
      <w:position w:val="-1"/>
      <w:effect w:val="none"/>
      <w:shd w:val="clear" w:color="auto" w:fill="FFFFFF"/>
      <w:vertAlign w:val="baseline"/>
      <w:cs w:val="0"/>
      <w:em w:val="none"/>
    </w:rPr>
  </w:style>
  <w:style w:type="paragraph" w:customStyle="1" w:styleId="Bodytext1">
    <w:name w:val="Body text1"/>
    <w:basedOn w:val="Normal"/>
    <w:rsid w:val="00033EE0"/>
    <w:pPr>
      <w:widowControl w:val="0"/>
      <w:shd w:val="clear" w:color="auto" w:fill="FFFFFF"/>
      <w:spacing w:line="389" w:lineRule="atLeast"/>
      <w:jc w:val="both"/>
    </w:pPr>
    <w:rPr>
      <w:rFonts w:ascii="Times New Roman" w:hAnsi="Times New Roman"/>
      <w:sz w:val="20"/>
      <w:szCs w:val="20"/>
    </w:rPr>
  </w:style>
  <w:style w:type="paragraph" w:customStyle="1" w:styleId="02">
    <w:name w:val="02"/>
    <w:basedOn w:val="Normal"/>
    <w:rsid w:val="00033EE0"/>
    <w:pPr>
      <w:widowControl w:val="0"/>
      <w:tabs>
        <w:tab w:val="left" w:pos="265"/>
      </w:tabs>
      <w:spacing w:line="360" w:lineRule="auto"/>
      <w:jc w:val="both"/>
    </w:pPr>
    <w:rPr>
      <w:rFonts w:ascii="Times New Roman" w:hAnsi="Times New Roman"/>
      <w:b/>
      <w:color w:val="000000"/>
      <w:sz w:val="26"/>
      <w:szCs w:val="26"/>
      <w:lang w:val="vi-VN" w:eastAsia="vi-VN"/>
    </w:rPr>
  </w:style>
  <w:style w:type="paragraph" w:customStyle="1" w:styleId="01">
    <w:name w:val="01"/>
    <w:basedOn w:val="Heading3"/>
    <w:rsid w:val="00033EE0"/>
    <w:pPr>
      <w:widowControl w:val="0"/>
      <w:spacing w:before="0" w:after="0" w:line="360" w:lineRule="auto"/>
      <w:jc w:val="center"/>
    </w:pPr>
    <w:rPr>
      <w:rFonts w:ascii="Times New Roman" w:hAnsi="Times New Roman"/>
      <w:bCs w:val="0"/>
      <w:color w:val="000000"/>
      <w:szCs w:val="20"/>
      <w:lang w:val="vi-VN" w:eastAsia="vi-VN"/>
    </w:rPr>
  </w:style>
  <w:style w:type="paragraph" w:customStyle="1" w:styleId="00">
    <w:name w:val="00"/>
    <w:basedOn w:val="01"/>
    <w:rsid w:val="00033EE0"/>
    <w:pPr>
      <w:ind w:left="567" w:hanging="567"/>
      <w:jc w:val="both"/>
    </w:pPr>
    <w:rPr>
      <w:color w:val="auto"/>
      <w:lang w:val="en-US"/>
    </w:rPr>
  </w:style>
  <w:style w:type="character" w:customStyle="1" w:styleId="Heading3Char">
    <w:name w:val="Heading 3 Char"/>
    <w:rsid w:val="00033EE0"/>
    <w:rPr>
      <w:rFonts w:ascii="Calibri Light" w:eastAsia="Times New Roman" w:hAnsi="Calibri Light" w:cs="Times New Roman"/>
      <w:b/>
      <w:bCs/>
      <w:w w:val="100"/>
      <w:position w:val="-1"/>
      <w:sz w:val="26"/>
      <w:szCs w:val="26"/>
      <w:effect w:val="none"/>
      <w:vertAlign w:val="baseline"/>
      <w:cs w:val="0"/>
      <w:em w:val="none"/>
    </w:rPr>
  </w:style>
  <w:style w:type="paragraph" w:styleId="Header">
    <w:name w:val="header"/>
    <w:basedOn w:val="Normal"/>
    <w:rsid w:val="00033EE0"/>
    <w:pPr>
      <w:tabs>
        <w:tab w:val="center" w:pos="4680"/>
        <w:tab w:val="right" w:pos="9360"/>
      </w:tabs>
    </w:pPr>
  </w:style>
  <w:style w:type="character" w:customStyle="1" w:styleId="HeaderChar">
    <w:name w:val="Header Char"/>
    <w:rsid w:val="00033EE0"/>
    <w:rPr>
      <w:rFonts w:ascii=".VnTime" w:hAnsi=".VnTime"/>
      <w:w w:val="100"/>
      <w:position w:val="-1"/>
      <w:sz w:val="28"/>
      <w:szCs w:val="28"/>
      <w:effect w:val="none"/>
      <w:vertAlign w:val="baseline"/>
      <w:cs w:val="0"/>
      <w:em w:val="none"/>
    </w:rPr>
  </w:style>
  <w:style w:type="paragraph" w:styleId="Footer">
    <w:name w:val="footer"/>
    <w:basedOn w:val="Normal"/>
    <w:rsid w:val="00033EE0"/>
    <w:pPr>
      <w:tabs>
        <w:tab w:val="center" w:pos="4680"/>
        <w:tab w:val="right" w:pos="9360"/>
      </w:tabs>
    </w:pPr>
  </w:style>
  <w:style w:type="character" w:customStyle="1" w:styleId="FooterChar">
    <w:name w:val="Footer Char"/>
    <w:rsid w:val="00033EE0"/>
    <w:rPr>
      <w:rFonts w:ascii=".VnTime" w:hAnsi=".VnTime"/>
      <w:w w:val="100"/>
      <w:position w:val="-1"/>
      <w:sz w:val="28"/>
      <w:szCs w:val="28"/>
      <w:effect w:val="none"/>
      <w:vertAlign w:val="baseline"/>
      <w:cs w:val="0"/>
      <w:em w:val="none"/>
    </w:rPr>
  </w:style>
  <w:style w:type="paragraph" w:styleId="BalloonText">
    <w:name w:val="Balloon Text"/>
    <w:basedOn w:val="Normal"/>
    <w:rsid w:val="00033EE0"/>
    <w:rPr>
      <w:rFonts w:ascii="Tahoma" w:hAnsi="Tahoma"/>
      <w:sz w:val="16"/>
      <w:szCs w:val="16"/>
    </w:rPr>
  </w:style>
  <w:style w:type="character" w:customStyle="1" w:styleId="BalloonTextChar">
    <w:name w:val="Balloon Text Char"/>
    <w:rsid w:val="00033EE0"/>
    <w:rPr>
      <w:rFonts w:ascii="Tahoma" w:hAnsi="Tahoma" w:cs="Tahoma"/>
      <w:w w:val="100"/>
      <w:position w:val="-1"/>
      <w:sz w:val="16"/>
      <w:szCs w:val="16"/>
      <w:effect w:val="none"/>
      <w:vertAlign w:val="baseline"/>
      <w:cs w:val="0"/>
      <w:em w:val="none"/>
    </w:rPr>
  </w:style>
  <w:style w:type="paragraph" w:customStyle="1" w:styleId="Style7">
    <w:name w:val="Style7"/>
    <w:basedOn w:val="Normal"/>
    <w:rsid w:val="00033EE0"/>
    <w:pPr>
      <w:spacing w:after="120" w:line="360" w:lineRule="auto"/>
      <w:ind w:firstLine="720"/>
      <w:jc w:val="both"/>
    </w:pPr>
    <w:rPr>
      <w:rFonts w:ascii="Times New Roman" w:eastAsia="Calibri" w:hAnsi="Times New Roman"/>
      <w:lang w:val="vi-VN"/>
    </w:rPr>
  </w:style>
  <w:style w:type="character" w:customStyle="1" w:styleId="Style7Char">
    <w:name w:val="Style7 Char"/>
    <w:rsid w:val="00033EE0"/>
    <w:rPr>
      <w:w w:val="100"/>
      <w:position w:val="-1"/>
      <w:sz w:val="28"/>
      <w:szCs w:val="28"/>
      <w:effect w:val="none"/>
      <w:vertAlign w:val="baseline"/>
      <w:cs w:val="0"/>
      <w:em w:val="none"/>
      <w:lang w:val="vi-VN"/>
    </w:rPr>
  </w:style>
  <w:style w:type="paragraph" w:customStyle="1" w:styleId="muc11">
    <w:name w:val="muc 1.1"/>
    <w:basedOn w:val="Normal"/>
    <w:rsid w:val="00033EE0"/>
    <w:pPr>
      <w:spacing w:after="200" w:line="276" w:lineRule="auto"/>
      <w:jc w:val="both"/>
    </w:pPr>
    <w:rPr>
      <w:rFonts w:ascii="Times New Roman" w:hAnsi="Times New Roman"/>
      <w:b/>
    </w:rPr>
  </w:style>
  <w:style w:type="paragraph" w:customStyle="1" w:styleId="mvanban">
    <w:name w:val="mvanban"/>
    <w:basedOn w:val="Normal"/>
    <w:rsid w:val="00033EE0"/>
    <w:pPr>
      <w:spacing w:before="120" w:after="120" w:line="276" w:lineRule="auto"/>
      <w:ind w:firstLine="454"/>
      <w:jc w:val="both"/>
    </w:pPr>
    <w:rPr>
      <w:rFonts w:ascii="Times New Roman" w:hAnsi="Times New Roman"/>
    </w:rPr>
  </w:style>
  <w:style w:type="paragraph" w:styleId="ListParagraph">
    <w:name w:val="List Paragraph"/>
    <w:basedOn w:val="Normal"/>
    <w:rsid w:val="00033EE0"/>
    <w:pPr>
      <w:spacing w:after="200" w:line="276" w:lineRule="auto"/>
      <w:ind w:left="720"/>
      <w:contextualSpacing/>
    </w:pPr>
    <w:rPr>
      <w:rFonts w:ascii="Calibri" w:hAnsi="Calibri"/>
      <w:sz w:val="22"/>
      <w:szCs w:val="22"/>
    </w:rPr>
  </w:style>
  <w:style w:type="paragraph" w:styleId="Subtitle">
    <w:name w:val="Subtitle"/>
    <w:basedOn w:val="Normal"/>
    <w:next w:val="Normal"/>
    <w:rsid w:val="00033EE0"/>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Vwt97p6XGtchfy5df8PG4PQKQ==">AMUW2mUJ57Cj5s48UVX3q0V3G7SotH2bjZ5ALr7MG7rYfkHglXVKgGgOa17BTmhfeJqo/ueUNE5EQAeNs0SK+6ztqF8yeGb2sx50npiP1ZNOZ0wToafs1ks=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975</Words>
  <Characters>5561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 Thanh Nga</cp:lastModifiedBy>
  <cp:revision>5</cp:revision>
  <dcterms:created xsi:type="dcterms:W3CDTF">2022-10-07T01:54:00Z</dcterms:created>
  <dcterms:modified xsi:type="dcterms:W3CDTF">2022-10-11T17:23:00Z</dcterms:modified>
</cp:coreProperties>
</file>